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EB542" w14:textId="0DFB8186" w:rsidR="00B862BE" w:rsidRDefault="00E35843" w:rsidP="00C24C9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C106AF3" wp14:editId="2994ABF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11580" cy="579120"/>
            <wp:effectExtent l="0" t="0" r="7620" b="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t="29730" r="11057" b="29189"/>
                    <a:stretch/>
                  </pic:blipFill>
                  <pic:spPr bwMode="auto">
                    <a:xfrm>
                      <a:off x="0" y="0"/>
                      <a:ext cx="12115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7203">
        <w:rPr>
          <w:b/>
          <w:bCs/>
          <w:sz w:val="28"/>
          <w:szCs w:val="28"/>
        </w:rPr>
        <w:t>Modèle de f</w:t>
      </w:r>
      <w:r>
        <w:rPr>
          <w:b/>
          <w:bCs/>
          <w:sz w:val="28"/>
          <w:szCs w:val="28"/>
        </w:rPr>
        <w:t>iche d’inventaire</w:t>
      </w:r>
      <w:r w:rsidR="00C24C9F" w:rsidRPr="00C24C9F">
        <w:rPr>
          <w:b/>
          <w:bCs/>
          <w:sz w:val="28"/>
          <w:szCs w:val="28"/>
        </w:rPr>
        <w:t xml:space="preserve"> des éléments de secours</w:t>
      </w:r>
    </w:p>
    <w:p w14:paraId="6FE74329" w14:textId="5FC744BE" w:rsidR="00C24C9F" w:rsidRDefault="00C24C9F" w:rsidP="00C24C9F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1194" w:type="dxa"/>
        <w:tblInd w:w="-370" w:type="dxa"/>
        <w:tblLook w:val="04A0" w:firstRow="1" w:lastRow="0" w:firstColumn="1" w:lastColumn="0" w:noHBand="0" w:noVBand="1"/>
      </w:tblPr>
      <w:tblGrid>
        <w:gridCol w:w="5098"/>
        <w:gridCol w:w="1560"/>
        <w:gridCol w:w="1842"/>
        <w:gridCol w:w="2694"/>
      </w:tblGrid>
      <w:tr w:rsidR="003F4DB2" w14:paraId="575E904A" w14:textId="77777777" w:rsidTr="003F4DB2">
        <w:tc>
          <w:tcPr>
            <w:tcW w:w="5098" w:type="dxa"/>
          </w:tcPr>
          <w:p w14:paraId="52E8A01E" w14:textId="1C7BFFBB" w:rsidR="003F4DB2" w:rsidRDefault="00101FF6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Identification matérielle</w:t>
            </w:r>
          </w:p>
          <w:p w14:paraId="5345E904" w14:textId="5C6776F4" w:rsidR="00101FF6" w:rsidRDefault="00101FF6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(Liste non exhaustive)</w:t>
            </w:r>
          </w:p>
        </w:tc>
        <w:tc>
          <w:tcPr>
            <w:tcW w:w="1560" w:type="dxa"/>
          </w:tcPr>
          <w:p w14:paraId="21BEC40A" w14:textId="19332B35" w:rsidR="003F4DB2" w:rsidRDefault="00383509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Présent</w:t>
            </w:r>
            <w:r w:rsidR="003F4DB2">
              <w:rPr>
                <w:b/>
                <w:bCs/>
                <w:sz w:val="28"/>
                <w:szCs w:val="28"/>
              </w:rPr>
              <w:t xml:space="preserve"> : P </w:t>
            </w:r>
          </w:p>
          <w:p w14:paraId="0BB995DD" w14:textId="77777777" w:rsidR="003F4DB2" w:rsidRDefault="003F4DB2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Absent : A</w:t>
            </w:r>
          </w:p>
          <w:p w14:paraId="59AB8CA6" w14:textId="575EC106" w:rsidR="00635154" w:rsidRDefault="00635154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Quantité </w:t>
            </w:r>
          </w:p>
        </w:tc>
        <w:tc>
          <w:tcPr>
            <w:tcW w:w="1842" w:type="dxa"/>
          </w:tcPr>
          <w:p w14:paraId="3C091392" w14:textId="691FE52F" w:rsidR="003F4DB2" w:rsidRDefault="003F4DB2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  <w:r w:rsidR="00635154">
              <w:rPr>
                <w:b/>
                <w:bCs/>
                <w:sz w:val="28"/>
                <w:szCs w:val="28"/>
              </w:rPr>
              <w:t>s</w:t>
            </w:r>
            <w:r>
              <w:rPr>
                <w:b/>
                <w:bCs/>
                <w:sz w:val="28"/>
                <w:szCs w:val="28"/>
              </w:rPr>
              <w:t xml:space="preserve"> péremption</w:t>
            </w:r>
          </w:p>
        </w:tc>
        <w:tc>
          <w:tcPr>
            <w:tcW w:w="2694" w:type="dxa"/>
          </w:tcPr>
          <w:p w14:paraId="2388EFA7" w14:textId="4865FA00" w:rsidR="003F4DB2" w:rsidRDefault="00B00895" w:rsidP="003F4D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Commentaires </w:t>
            </w:r>
            <w:r w:rsidR="003F4DB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F4DB2" w14:paraId="6478C654" w14:textId="77777777" w:rsidTr="003F4DB2">
        <w:tc>
          <w:tcPr>
            <w:tcW w:w="5098" w:type="dxa"/>
          </w:tcPr>
          <w:p w14:paraId="31745C4D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Gants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à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usage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unique</w:t>
            </w:r>
          </w:p>
          <w:p w14:paraId="61D250AE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1583A331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5C6E0F55" w14:textId="253FA402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44D2C267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21C9FF47" w14:textId="77777777" w:rsidTr="003F4DB2">
        <w:tc>
          <w:tcPr>
            <w:tcW w:w="5098" w:type="dxa"/>
          </w:tcPr>
          <w:p w14:paraId="3E147B71" w14:textId="5CB419A3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Gel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hydroalcoolique</w:t>
            </w:r>
            <w:r w:rsidRPr="00DE1F59">
              <w:rPr>
                <w:noProof/>
              </w:rPr>
              <w:t xml:space="preserve"> </w:t>
            </w:r>
          </w:p>
          <w:p w14:paraId="085D675A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1C5D07D6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02528B37" w14:textId="761846B2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067DC3B7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6A8E846F" w14:textId="77777777" w:rsidTr="003F4DB2">
        <w:tc>
          <w:tcPr>
            <w:tcW w:w="5098" w:type="dxa"/>
          </w:tcPr>
          <w:p w14:paraId="634590ED" w14:textId="68732613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Masques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type «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chirurgical</w:t>
            </w:r>
            <w:r w:rsidRPr="003F4DB2">
              <w:rPr>
                <w:rFonts w:cstheme="minorHAnsi"/>
                <w:spacing w:val="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»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ou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FFP/FFP2</w:t>
            </w:r>
          </w:p>
          <w:p w14:paraId="5D52F852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F8C5AD2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530D3E1A" w14:textId="3802693F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2970E1AD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FE625E6" w14:textId="77777777" w:rsidTr="003F4DB2">
        <w:tc>
          <w:tcPr>
            <w:tcW w:w="5098" w:type="dxa"/>
          </w:tcPr>
          <w:p w14:paraId="0168E921" w14:textId="20310F82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Masque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protection pour le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="00AB1E6C">
              <w:rPr>
                <w:rFonts w:cstheme="minorHAnsi"/>
                <w:spacing w:val="-2"/>
                <w:sz w:val="20"/>
                <w:lang w:eastAsia="zh-CN"/>
              </w:rPr>
              <w:t>« </w:t>
            </w:r>
            <w:r w:rsidRPr="003F4DB2">
              <w:rPr>
                <w:rFonts w:cstheme="minorHAnsi"/>
                <w:sz w:val="20"/>
                <w:lang w:eastAsia="zh-CN"/>
              </w:rPr>
              <w:t>bouche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à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bouche</w:t>
            </w:r>
            <w:r w:rsidR="00AB1E6C">
              <w:rPr>
                <w:rFonts w:cstheme="minorHAnsi"/>
                <w:sz w:val="20"/>
                <w:lang w:eastAsia="zh-CN"/>
              </w:rPr>
              <w:t> »</w:t>
            </w:r>
          </w:p>
          <w:p w14:paraId="787B8750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89D306B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360304F8" w14:textId="56850853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05F4EAF3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2BA88503" w14:textId="77777777" w:rsidTr="003F4DB2">
        <w:tc>
          <w:tcPr>
            <w:tcW w:w="5098" w:type="dxa"/>
          </w:tcPr>
          <w:p w14:paraId="27FA48C7" w14:textId="54D7561A" w:rsidR="003F4DB2" w:rsidRPr="003F4DB2" w:rsidRDefault="00635154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C</w:t>
            </w:r>
            <w:r w:rsidR="003F4DB2" w:rsidRPr="003F4DB2">
              <w:rPr>
                <w:rFonts w:cstheme="minorHAnsi"/>
                <w:sz w:val="20"/>
                <w:lang w:eastAsia="zh-CN"/>
              </w:rPr>
              <w:t>ouverture de survie</w:t>
            </w:r>
          </w:p>
          <w:p w14:paraId="5B48B62E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1DE4A39A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0F81E372" w14:textId="515751A9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521FDE85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EC1DA49" w14:textId="77777777" w:rsidTr="003F4DB2">
        <w:tc>
          <w:tcPr>
            <w:tcW w:w="5098" w:type="dxa"/>
          </w:tcPr>
          <w:p w14:paraId="2DE5448C" w14:textId="26B7D3B1" w:rsidR="003F4DB2" w:rsidRPr="003F4DB2" w:rsidRDefault="00635154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P</w:t>
            </w:r>
            <w:r w:rsidR="003F4DB2" w:rsidRPr="003F4DB2">
              <w:rPr>
                <w:rFonts w:cstheme="minorHAnsi"/>
                <w:sz w:val="20"/>
                <w:lang w:eastAsia="zh-CN"/>
              </w:rPr>
              <w:t xml:space="preserve">aire de ciseaux </w:t>
            </w:r>
          </w:p>
          <w:p w14:paraId="7B037EC1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2B55A651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5022BAEF" w14:textId="6765114D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07CEACA5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6F54D5F6" w14:textId="77777777" w:rsidTr="003F4DB2">
        <w:tc>
          <w:tcPr>
            <w:tcW w:w="5098" w:type="dxa"/>
          </w:tcPr>
          <w:p w14:paraId="0BFBE12C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Pansement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compressif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(type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kit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hémostatique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ou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coussin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hémorragique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d’urgence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type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CHUT</w:t>
            </w:r>
            <w:r w:rsidRPr="003F4DB2">
              <w:rPr>
                <w:rFonts w:cstheme="minorHAnsi"/>
                <w:lang w:eastAsia="zh-CN"/>
              </w:rPr>
              <w:t>)</w:t>
            </w:r>
          </w:p>
          <w:p w14:paraId="0DDFD9AC" w14:textId="77777777" w:rsid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40D86CF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5FAE42F8" w14:textId="0FDA481F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7183FB83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A5B9CF6" w14:textId="77777777" w:rsidTr="003F4DB2">
        <w:tc>
          <w:tcPr>
            <w:tcW w:w="5098" w:type="dxa"/>
          </w:tcPr>
          <w:p w14:paraId="47A150D9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Savon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liquide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(dosette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ou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flacon)</w:t>
            </w:r>
          </w:p>
          <w:p w14:paraId="3C1E8E80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7B4DA4EE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BD35E5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31C980B6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4014F99" w14:textId="77777777" w:rsidTr="003F4DB2">
        <w:tc>
          <w:tcPr>
            <w:tcW w:w="5098" w:type="dxa"/>
          </w:tcPr>
          <w:p w14:paraId="75DD593E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Sérum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physiologique en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dosette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à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usage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unique</w:t>
            </w:r>
          </w:p>
          <w:p w14:paraId="288D2B93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4ACD6F88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63C9909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1DC7C5F0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7581E6E9" w14:textId="77777777" w:rsidTr="003F4DB2">
        <w:tc>
          <w:tcPr>
            <w:tcW w:w="5098" w:type="dxa"/>
          </w:tcPr>
          <w:p w14:paraId="100A0F69" w14:textId="152CAF0B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Sachets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de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compresses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stériles</w:t>
            </w:r>
            <w:r w:rsidRPr="003F4DB2">
              <w:rPr>
                <w:rFonts w:cstheme="minorHAnsi"/>
                <w:spacing w:val="2"/>
                <w:sz w:val="20"/>
                <w:lang w:eastAsia="zh-CN"/>
              </w:rPr>
              <w:t xml:space="preserve"> </w:t>
            </w:r>
          </w:p>
          <w:p w14:paraId="28A633DB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0B202C2F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4BAF75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2E971809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4844D633" w14:textId="77777777" w:rsidTr="003F4DB2">
        <w:tc>
          <w:tcPr>
            <w:tcW w:w="5098" w:type="dxa"/>
          </w:tcPr>
          <w:p w14:paraId="2D4FD36B" w14:textId="3D4088C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Pansements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adhésifs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prédécoupés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="00AB1E6C">
              <w:rPr>
                <w:rFonts w:cstheme="minorHAnsi"/>
                <w:sz w:val="20"/>
                <w:lang w:eastAsia="zh-CN"/>
              </w:rPr>
              <w:t>sous emballage</w:t>
            </w:r>
          </w:p>
          <w:p w14:paraId="763A6DFA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3A9A0A54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28B11C1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6C34FFC3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2643FE56" w14:textId="77777777" w:rsidTr="003F4DB2">
        <w:tc>
          <w:tcPr>
            <w:tcW w:w="5098" w:type="dxa"/>
          </w:tcPr>
          <w:p w14:paraId="3814989A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Rouleau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de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sparadrap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hypoallergénique</w:t>
            </w:r>
          </w:p>
          <w:p w14:paraId="7614B0B3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12CBB67F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C24E1B5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1DF39FBE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D3312A9" w14:textId="77777777" w:rsidTr="003F4DB2">
        <w:tc>
          <w:tcPr>
            <w:tcW w:w="5098" w:type="dxa"/>
          </w:tcPr>
          <w:p w14:paraId="64917852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Filets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tubulaires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pour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faire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tenir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les</w:t>
            </w:r>
            <w:r w:rsidRPr="003F4DB2">
              <w:rPr>
                <w:rFonts w:cstheme="minorHAnsi"/>
                <w:spacing w:val="-2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bandages</w:t>
            </w:r>
          </w:p>
          <w:p w14:paraId="669893CB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066AB581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6C1D8C6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15A605A4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29CA313D" w14:textId="77777777" w:rsidTr="003F4DB2">
        <w:tc>
          <w:tcPr>
            <w:tcW w:w="5098" w:type="dxa"/>
          </w:tcPr>
          <w:p w14:paraId="7FDEDF4E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>Bandes</w:t>
            </w:r>
            <w:r w:rsidRPr="003F4DB2">
              <w:rPr>
                <w:rFonts w:cstheme="minorHAnsi"/>
                <w:spacing w:val="-4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extensibles</w:t>
            </w:r>
          </w:p>
          <w:p w14:paraId="15B09B66" w14:textId="77777777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334655DF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C59203C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72365790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2AAC2588" w14:textId="77777777" w:rsidTr="003F4DB2">
        <w:tc>
          <w:tcPr>
            <w:tcW w:w="5098" w:type="dxa"/>
          </w:tcPr>
          <w:p w14:paraId="7CBC3953" w14:textId="151F7B33" w:rsidR="003F4DB2" w:rsidRPr="003F4DB2" w:rsidRDefault="003F4DB2" w:rsidP="003F4DB2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 xml:space="preserve">Un kit réfrigérant « récupération et transport de membres coupés » </w:t>
            </w:r>
          </w:p>
          <w:p w14:paraId="573FB00B" w14:textId="77777777" w:rsidR="003F4DB2" w:rsidRPr="003F4DB2" w:rsidRDefault="003F4DB2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4151857D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6F7AF109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5A7DE44C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F4DB2" w14:paraId="1C46AFCA" w14:textId="77777777" w:rsidTr="003F4DB2">
        <w:tc>
          <w:tcPr>
            <w:tcW w:w="5098" w:type="dxa"/>
          </w:tcPr>
          <w:p w14:paraId="1C762927" w14:textId="29E3EC1E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G</w:t>
            </w:r>
            <w:r w:rsidR="00804281" w:rsidRPr="003F4DB2">
              <w:rPr>
                <w:rFonts w:cstheme="minorHAnsi"/>
                <w:sz w:val="20"/>
                <w:lang w:eastAsia="zh-CN"/>
              </w:rPr>
              <w:t>arrot</w:t>
            </w:r>
          </w:p>
          <w:p w14:paraId="653D415D" w14:textId="77777777" w:rsidR="003F4DB2" w:rsidRPr="003F4DB2" w:rsidRDefault="003F4DB2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7A016DAA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3D90DA4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58ED2238" w14:textId="77777777" w:rsidR="003F4DB2" w:rsidRDefault="003F4DB2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67C652A8" w14:textId="77777777" w:rsidTr="003F4DB2">
        <w:tc>
          <w:tcPr>
            <w:tcW w:w="5098" w:type="dxa"/>
          </w:tcPr>
          <w:p w14:paraId="3E5DF43D" w14:textId="1C3C6653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P</w:t>
            </w:r>
            <w:r w:rsidR="00804281" w:rsidRPr="003F4DB2">
              <w:rPr>
                <w:rFonts w:cstheme="minorHAnsi"/>
                <w:sz w:val="20"/>
                <w:lang w:eastAsia="zh-CN"/>
              </w:rPr>
              <w:t>ince à écharde</w:t>
            </w:r>
          </w:p>
          <w:p w14:paraId="36BF0894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59B8F5E6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7BE541E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4BADDB63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4AF58479" w14:textId="77777777" w:rsidTr="003F4DB2">
        <w:tc>
          <w:tcPr>
            <w:tcW w:w="5098" w:type="dxa"/>
          </w:tcPr>
          <w:p w14:paraId="526B155A" w14:textId="6E90DD11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E</w:t>
            </w:r>
            <w:r w:rsidR="00804281" w:rsidRPr="003F4DB2">
              <w:rPr>
                <w:rFonts w:cstheme="minorHAnsi"/>
                <w:sz w:val="20"/>
                <w:lang w:eastAsia="zh-CN"/>
              </w:rPr>
              <w:t>charpe triangulaire</w:t>
            </w:r>
          </w:p>
          <w:p w14:paraId="77D19764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3EA9DAFA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15428835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3470157F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77A49C7F" w14:textId="77777777" w:rsidTr="003F4DB2">
        <w:tc>
          <w:tcPr>
            <w:tcW w:w="5098" w:type="dxa"/>
          </w:tcPr>
          <w:p w14:paraId="0C09681B" w14:textId="1AB40E4C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P</w:t>
            </w:r>
            <w:r w:rsidR="00804281" w:rsidRPr="003F4DB2">
              <w:rPr>
                <w:rFonts w:cstheme="minorHAnsi"/>
                <w:sz w:val="20"/>
                <w:lang w:eastAsia="zh-CN"/>
              </w:rPr>
              <w:t>oche de froid instantané pour les brûlures</w:t>
            </w:r>
          </w:p>
          <w:p w14:paraId="4F6DE269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4593A485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C1B5C01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50A57C76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4BF56A32" w14:textId="77777777" w:rsidTr="003F4DB2">
        <w:tc>
          <w:tcPr>
            <w:tcW w:w="5098" w:type="dxa"/>
          </w:tcPr>
          <w:p w14:paraId="7DE8C43E" w14:textId="2F3D9B00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T</w:t>
            </w:r>
            <w:r w:rsidR="00804281" w:rsidRPr="003F4DB2">
              <w:rPr>
                <w:rFonts w:cstheme="minorHAnsi"/>
                <w:sz w:val="20"/>
                <w:lang w:eastAsia="zh-CN"/>
              </w:rPr>
              <w:t>ire-tique</w:t>
            </w:r>
          </w:p>
          <w:p w14:paraId="191AB4A7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309135BF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DC7BA60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0245D47D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4DB01C2A" w14:textId="77777777" w:rsidTr="003F4DB2">
        <w:tc>
          <w:tcPr>
            <w:tcW w:w="5098" w:type="dxa"/>
          </w:tcPr>
          <w:p w14:paraId="1175C09D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 w:rsidRPr="003F4DB2">
              <w:rPr>
                <w:rFonts w:cstheme="minorHAnsi"/>
                <w:sz w:val="20"/>
                <w:lang w:eastAsia="zh-CN"/>
              </w:rPr>
              <w:t xml:space="preserve">Ouate hémostatique </w:t>
            </w:r>
            <w:r>
              <w:rPr>
                <w:rFonts w:cstheme="minorHAnsi"/>
                <w:sz w:val="20"/>
                <w:lang w:eastAsia="zh-CN"/>
              </w:rPr>
              <w:t>pour</w:t>
            </w:r>
            <w:r w:rsidRPr="003F4DB2">
              <w:rPr>
                <w:rFonts w:cstheme="minorHAnsi"/>
                <w:sz w:val="20"/>
                <w:lang w:eastAsia="zh-CN"/>
              </w:rPr>
              <w:t xml:space="preserve"> saignements de nez type Coalgan</w:t>
            </w:r>
          </w:p>
          <w:p w14:paraId="5FC9A2CB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5577208F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5628ED7B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7B2B7839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6477030D" w14:textId="77777777" w:rsidTr="003F4DB2">
        <w:tc>
          <w:tcPr>
            <w:tcW w:w="5098" w:type="dxa"/>
          </w:tcPr>
          <w:p w14:paraId="21055383" w14:textId="6AC63ECE" w:rsidR="00804281" w:rsidRPr="003F4DB2" w:rsidRDefault="00635154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  <w:r>
              <w:rPr>
                <w:rFonts w:cstheme="minorHAnsi"/>
                <w:sz w:val="20"/>
                <w:lang w:eastAsia="zh-CN"/>
              </w:rPr>
              <w:t>L</w:t>
            </w:r>
            <w:r w:rsidR="00804281" w:rsidRPr="003F4DB2">
              <w:rPr>
                <w:rFonts w:cstheme="minorHAnsi"/>
                <w:sz w:val="20"/>
                <w:lang w:eastAsia="zh-CN"/>
              </w:rPr>
              <w:t>ampe électrique</w:t>
            </w:r>
          </w:p>
          <w:p w14:paraId="04CDFEF5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6DBAB559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ECC07F3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6459CF6A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04281" w14:paraId="0060FD26" w14:textId="77777777" w:rsidTr="003F4DB2">
        <w:tc>
          <w:tcPr>
            <w:tcW w:w="5098" w:type="dxa"/>
          </w:tcPr>
          <w:p w14:paraId="04492BE8" w14:textId="52645D05" w:rsidR="00804281" w:rsidRPr="004E341B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ascii="Calibri" w:hAnsi="Calibri" w:cs="Times New Roman"/>
              </w:rPr>
            </w:pPr>
            <w:r>
              <w:rPr>
                <w:rFonts w:cstheme="minorHAnsi"/>
                <w:sz w:val="20"/>
                <w:lang w:eastAsia="zh-CN"/>
              </w:rPr>
              <w:t>S</w:t>
            </w:r>
            <w:r w:rsidRPr="003F4DB2">
              <w:rPr>
                <w:rFonts w:cstheme="minorHAnsi"/>
                <w:sz w:val="20"/>
                <w:lang w:eastAsia="zh-CN"/>
              </w:rPr>
              <w:t>ac</w:t>
            </w:r>
            <w:r w:rsidR="00635154">
              <w:rPr>
                <w:rFonts w:cstheme="minorHAnsi"/>
                <w:sz w:val="20"/>
                <w:lang w:eastAsia="zh-CN"/>
              </w:rPr>
              <w:t>s</w:t>
            </w:r>
            <w:r w:rsidRPr="003F4DB2">
              <w:rPr>
                <w:rFonts w:cstheme="minorHAnsi"/>
                <w:spacing w:val="-1"/>
                <w:sz w:val="20"/>
                <w:lang w:eastAsia="zh-CN"/>
              </w:rPr>
              <w:t xml:space="preserve"> </w:t>
            </w:r>
            <w:r w:rsidRPr="003F4DB2">
              <w:rPr>
                <w:rFonts w:cstheme="minorHAnsi"/>
                <w:sz w:val="20"/>
                <w:lang w:eastAsia="zh-CN"/>
              </w:rPr>
              <w:t>poubelle</w:t>
            </w:r>
            <w:r w:rsidRPr="003F4DB2">
              <w:rPr>
                <w:rFonts w:cstheme="minorHAnsi"/>
                <w:spacing w:val="-3"/>
                <w:sz w:val="20"/>
                <w:lang w:eastAsia="zh-CN"/>
              </w:rPr>
              <w:t xml:space="preserve"> </w:t>
            </w:r>
          </w:p>
          <w:p w14:paraId="27C1CCA5" w14:textId="77777777" w:rsidR="00804281" w:rsidRPr="003F4DB2" w:rsidRDefault="00804281" w:rsidP="00804281">
            <w:pPr>
              <w:widowControl w:val="0"/>
              <w:tabs>
                <w:tab w:val="left" w:pos="828"/>
                <w:tab w:val="left" w:pos="829"/>
              </w:tabs>
              <w:suppressAutoHyphens/>
              <w:autoSpaceDE w:val="0"/>
              <w:autoSpaceDN w:val="0"/>
              <w:spacing w:line="244" w:lineRule="exact"/>
              <w:rPr>
                <w:rFonts w:cstheme="minorHAnsi"/>
                <w:sz w:val="20"/>
                <w:lang w:eastAsia="zh-CN"/>
              </w:rPr>
            </w:pPr>
          </w:p>
        </w:tc>
        <w:tc>
          <w:tcPr>
            <w:tcW w:w="1560" w:type="dxa"/>
          </w:tcPr>
          <w:p w14:paraId="50D4B0C1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0A8DBBA7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7A64997B" w14:textId="77777777" w:rsidR="00804281" w:rsidRDefault="00804281" w:rsidP="003F4DB2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EB41FA6" w14:textId="1CAA6D6C" w:rsidR="00B00895" w:rsidRDefault="00101FF6" w:rsidP="00C24C9F">
      <w:pPr>
        <w:rPr>
          <w:sz w:val="28"/>
          <w:szCs w:val="28"/>
        </w:rPr>
      </w:pPr>
      <w:r w:rsidRPr="00101FF6">
        <w:rPr>
          <w:sz w:val="28"/>
          <w:szCs w:val="28"/>
        </w:rPr>
        <w:lastRenderedPageBreak/>
        <w:t>Périodicité de vérification à adapter selon les besoins de l’entreprise</w:t>
      </w:r>
    </w:p>
    <w:p w14:paraId="513488E6" w14:textId="77777777" w:rsidR="00101FF6" w:rsidRPr="00101FF6" w:rsidRDefault="00101FF6" w:rsidP="00C24C9F">
      <w:pPr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B00895" w14:paraId="177F1F9F" w14:textId="77777777" w:rsidTr="00B00895">
        <w:tc>
          <w:tcPr>
            <w:tcW w:w="1980" w:type="dxa"/>
          </w:tcPr>
          <w:p w14:paraId="37067873" w14:textId="77777777" w:rsidR="00B00895" w:rsidRDefault="00B00895" w:rsidP="00B0089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Année 2026</w:t>
            </w:r>
          </w:p>
          <w:p w14:paraId="1423D9A0" w14:textId="583CFEC4" w:rsidR="00F02B0D" w:rsidRDefault="00F02B0D" w:rsidP="00B0089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476" w:type="dxa"/>
          </w:tcPr>
          <w:p w14:paraId="3E60829A" w14:textId="4CB1B36B" w:rsidR="00B00895" w:rsidRDefault="00B00895" w:rsidP="00B0089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Vérifié le</w:t>
            </w:r>
            <w:r w:rsidR="00F02B0D">
              <w:rPr>
                <w:b/>
                <w:bCs/>
                <w:sz w:val="28"/>
                <w:szCs w:val="28"/>
              </w:rPr>
              <w:t xml:space="preserve"> …</w:t>
            </w:r>
            <w:r>
              <w:rPr>
                <w:b/>
                <w:bCs/>
                <w:sz w:val="28"/>
                <w:szCs w:val="28"/>
              </w:rPr>
              <w:t>.              Par</w:t>
            </w:r>
            <w:r w:rsidR="00F02B0D">
              <w:rPr>
                <w:b/>
                <w:bCs/>
                <w:sz w:val="28"/>
                <w:szCs w:val="28"/>
              </w:rPr>
              <w:t xml:space="preserve"> …</w:t>
            </w:r>
          </w:p>
        </w:tc>
      </w:tr>
      <w:tr w:rsidR="00B00895" w:rsidRPr="00B00895" w14:paraId="71EAE46D" w14:textId="77777777" w:rsidTr="00B00895">
        <w:tc>
          <w:tcPr>
            <w:tcW w:w="1980" w:type="dxa"/>
          </w:tcPr>
          <w:p w14:paraId="7E817466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Janvier </w:t>
            </w:r>
          </w:p>
          <w:p w14:paraId="02ECC9CB" w14:textId="368DF1C9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5106189B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759C4657" w14:textId="77777777" w:rsidTr="00B00895">
        <w:tc>
          <w:tcPr>
            <w:tcW w:w="1980" w:type="dxa"/>
          </w:tcPr>
          <w:p w14:paraId="1667B229" w14:textId="0D55408A" w:rsidR="00B00895" w:rsidRDefault="00E35843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>Février</w:t>
            </w:r>
            <w:r w:rsidR="00B00895" w:rsidRPr="00B0089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5B4A0C94" w14:textId="475B58BA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42D161A8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08E6FD85" w14:textId="77777777" w:rsidTr="00B00895">
        <w:tc>
          <w:tcPr>
            <w:tcW w:w="1980" w:type="dxa"/>
          </w:tcPr>
          <w:p w14:paraId="34508039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Mars </w:t>
            </w:r>
          </w:p>
          <w:p w14:paraId="07436F6B" w14:textId="232A9986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4116206E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7A63757C" w14:textId="77777777" w:rsidTr="00B00895">
        <w:tc>
          <w:tcPr>
            <w:tcW w:w="1980" w:type="dxa"/>
          </w:tcPr>
          <w:p w14:paraId="1F45CE1D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Avril </w:t>
            </w:r>
          </w:p>
          <w:p w14:paraId="20989DD4" w14:textId="0F53DCAF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19EB7E92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46F7A8EA" w14:textId="77777777" w:rsidTr="00B00895">
        <w:tc>
          <w:tcPr>
            <w:tcW w:w="1980" w:type="dxa"/>
          </w:tcPr>
          <w:p w14:paraId="42752D0B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Mai </w:t>
            </w:r>
          </w:p>
          <w:p w14:paraId="549F1D11" w14:textId="5400EC46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772AFB4D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0EA2D943" w14:textId="77777777" w:rsidTr="00B00895">
        <w:tc>
          <w:tcPr>
            <w:tcW w:w="1980" w:type="dxa"/>
          </w:tcPr>
          <w:p w14:paraId="5B13E970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Juin </w:t>
            </w:r>
          </w:p>
          <w:p w14:paraId="2618013C" w14:textId="244DE341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01F427AD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3081CA3C" w14:textId="77777777" w:rsidTr="00B00895">
        <w:tc>
          <w:tcPr>
            <w:tcW w:w="1980" w:type="dxa"/>
          </w:tcPr>
          <w:p w14:paraId="67EB33F6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Juillet </w:t>
            </w:r>
          </w:p>
          <w:p w14:paraId="1875A8C6" w14:textId="25EF49B4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74D87EB5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61BE9204" w14:textId="77777777" w:rsidTr="00B00895">
        <w:tc>
          <w:tcPr>
            <w:tcW w:w="1980" w:type="dxa"/>
          </w:tcPr>
          <w:p w14:paraId="2BA52F1E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Aout </w:t>
            </w:r>
          </w:p>
          <w:p w14:paraId="21B8B898" w14:textId="45355FB3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468E722A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082FE44D" w14:textId="77777777" w:rsidTr="00B00895">
        <w:tc>
          <w:tcPr>
            <w:tcW w:w="1980" w:type="dxa"/>
          </w:tcPr>
          <w:p w14:paraId="4CBFE545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Septembre </w:t>
            </w:r>
          </w:p>
          <w:p w14:paraId="6C9123D0" w14:textId="7B0D6A9C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1717D415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365108F8" w14:textId="77777777" w:rsidTr="00B00895">
        <w:tc>
          <w:tcPr>
            <w:tcW w:w="1980" w:type="dxa"/>
          </w:tcPr>
          <w:p w14:paraId="30ED2B1F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>Octobre</w:t>
            </w:r>
          </w:p>
          <w:p w14:paraId="191EBA8F" w14:textId="159C1A82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4AE7B67F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6AD18379" w14:textId="77777777" w:rsidTr="00B00895">
        <w:tc>
          <w:tcPr>
            <w:tcW w:w="1980" w:type="dxa"/>
          </w:tcPr>
          <w:p w14:paraId="22DD1861" w14:textId="77777777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Novembre </w:t>
            </w:r>
          </w:p>
          <w:p w14:paraId="10D1D19E" w14:textId="59D38689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5C635C1C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00895" w:rsidRPr="00B00895" w14:paraId="1505FAB3" w14:textId="77777777" w:rsidTr="00B00895">
        <w:tc>
          <w:tcPr>
            <w:tcW w:w="1980" w:type="dxa"/>
          </w:tcPr>
          <w:p w14:paraId="017E5F92" w14:textId="4A3E97F2" w:rsidR="00B00895" w:rsidRDefault="00B00895" w:rsidP="00C24C9F">
            <w:pPr>
              <w:rPr>
                <w:b/>
                <w:bCs/>
                <w:sz w:val="24"/>
                <w:szCs w:val="24"/>
              </w:rPr>
            </w:pPr>
            <w:r w:rsidRPr="00B00895">
              <w:rPr>
                <w:b/>
                <w:bCs/>
                <w:sz w:val="24"/>
                <w:szCs w:val="24"/>
              </w:rPr>
              <w:t xml:space="preserve">Décembre </w:t>
            </w:r>
          </w:p>
          <w:p w14:paraId="2C0A47B7" w14:textId="16FCF63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76" w:type="dxa"/>
          </w:tcPr>
          <w:p w14:paraId="216E06C2" w14:textId="77777777" w:rsidR="00B00895" w:rsidRPr="00B00895" w:rsidRDefault="00B00895" w:rsidP="00C24C9F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FE9A056" w14:textId="77777777" w:rsidR="00B00895" w:rsidRPr="00C24C9F" w:rsidRDefault="00B00895" w:rsidP="00C24C9F">
      <w:pPr>
        <w:rPr>
          <w:b/>
          <w:bCs/>
          <w:sz w:val="28"/>
          <w:szCs w:val="28"/>
        </w:rPr>
      </w:pPr>
    </w:p>
    <w:sectPr w:rsidR="00B00895" w:rsidRPr="00C24C9F" w:rsidSect="003F4DB2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FFEC4" w14:textId="77777777" w:rsidR="00E35843" w:rsidRDefault="00E35843" w:rsidP="00E35843">
      <w:pPr>
        <w:spacing w:after="0" w:line="240" w:lineRule="auto"/>
      </w:pPr>
      <w:r>
        <w:separator/>
      </w:r>
    </w:p>
  </w:endnote>
  <w:endnote w:type="continuationSeparator" w:id="0">
    <w:p w14:paraId="561306CE" w14:textId="77777777" w:rsidR="00E35843" w:rsidRDefault="00E35843" w:rsidP="00E35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F77AB" w14:textId="49BD3FDD" w:rsidR="00E35843" w:rsidRDefault="00E35843" w:rsidP="00E35843">
    <w:pPr>
      <w:pStyle w:val="Pieddepage"/>
      <w:jc w:val="right"/>
    </w:pPr>
    <w:r>
      <w:t>Date de création : Septembre 2026</w:t>
    </w:r>
  </w:p>
  <w:p w14:paraId="5E253C9B" w14:textId="77777777" w:rsidR="00E35843" w:rsidRDefault="00E3584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F1A24" w14:textId="77777777" w:rsidR="00E35843" w:rsidRDefault="00E35843" w:rsidP="00E35843">
      <w:pPr>
        <w:spacing w:after="0" w:line="240" w:lineRule="auto"/>
      </w:pPr>
      <w:r>
        <w:separator/>
      </w:r>
    </w:p>
  </w:footnote>
  <w:footnote w:type="continuationSeparator" w:id="0">
    <w:p w14:paraId="4CB2B3C8" w14:textId="77777777" w:rsidR="00E35843" w:rsidRDefault="00E35843" w:rsidP="00E35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0840"/>
    <w:multiLevelType w:val="hybridMultilevel"/>
    <w:tmpl w:val="6038D556"/>
    <w:lvl w:ilvl="0" w:tplc="040C0001">
      <w:start w:val="1"/>
      <w:numFmt w:val="bullet"/>
      <w:lvlText w:val=""/>
      <w:lvlJc w:val="left"/>
      <w:pPr>
        <w:ind w:left="11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1" w15:restartNumberingAfterBreak="0">
    <w:nsid w:val="4F4E34E0"/>
    <w:multiLevelType w:val="hybridMultilevel"/>
    <w:tmpl w:val="57A6FBEC"/>
    <w:lvl w:ilvl="0" w:tplc="040C0001">
      <w:start w:val="1"/>
      <w:numFmt w:val="bullet"/>
      <w:lvlText w:val=""/>
      <w:lvlJc w:val="left"/>
      <w:pPr>
        <w:ind w:left="11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9F"/>
    <w:rsid w:val="00101FF6"/>
    <w:rsid w:val="00383509"/>
    <w:rsid w:val="003A58A9"/>
    <w:rsid w:val="003F4DB2"/>
    <w:rsid w:val="00635154"/>
    <w:rsid w:val="00804281"/>
    <w:rsid w:val="00AB1E6C"/>
    <w:rsid w:val="00B00895"/>
    <w:rsid w:val="00B862BE"/>
    <w:rsid w:val="00C24C9F"/>
    <w:rsid w:val="00C71F07"/>
    <w:rsid w:val="00CD7203"/>
    <w:rsid w:val="00E35843"/>
    <w:rsid w:val="00F0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4E68D"/>
  <w15:chartTrackingRefBased/>
  <w15:docId w15:val="{B586FB50-4339-4826-894E-B85CD14D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F4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F4DB2"/>
    <w:pPr>
      <w:spacing w:line="249" w:lineRule="auto"/>
      <w:ind w:left="720"/>
      <w:contextualSpacing/>
    </w:pPr>
    <w:rPr>
      <w:rFonts w:ascii="Calibri" w:eastAsia="Calibri" w:hAnsi="Calibri" w:cs="Times New Roman"/>
    </w:rPr>
  </w:style>
  <w:style w:type="paragraph" w:styleId="En-tte">
    <w:name w:val="header"/>
    <w:basedOn w:val="Normal"/>
    <w:link w:val="En-tteCar"/>
    <w:uiPriority w:val="99"/>
    <w:unhideWhenUsed/>
    <w:rsid w:val="00E35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35843"/>
  </w:style>
  <w:style w:type="paragraph" w:styleId="Pieddepage">
    <w:name w:val="footer"/>
    <w:basedOn w:val="Normal"/>
    <w:link w:val="PieddepageCar"/>
    <w:uiPriority w:val="99"/>
    <w:unhideWhenUsed/>
    <w:rsid w:val="00E35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35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Paumier</dc:creator>
  <cp:keywords/>
  <dc:description/>
  <cp:lastModifiedBy>Laure Toson</cp:lastModifiedBy>
  <cp:revision>2</cp:revision>
  <dcterms:created xsi:type="dcterms:W3CDTF">2026-10-15T09:55:00Z</dcterms:created>
  <dcterms:modified xsi:type="dcterms:W3CDTF">2026-10-15T09:55:00Z</dcterms:modified>
</cp:coreProperties>
</file>